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2215"/>
            <wp:effectExtent l="0" t="0" r="1683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9213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24"/>
          <w:szCs w:val="24"/>
          <w:color w:val="000000"/>
        </w:rPr>
        <w:t>獎助學金支出</w:t>
      </w:r>
    </w:p>
    <w:p>
      <w:pPr>
        <w:pStyle w:val="Para3"/>
      </w:pPr>
    </w:p>
    <w:p>
      <w:pPr>
        <w:pStyle w:val="Para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24"/>
          <w:szCs w:val="24"/>
          <w:color w:val="000000"/>
        </w:rPr>
        <w:t>單位：仟元</w:t>
      </w:r>
    </w:p>
    <w:tbl>
      <w:tblPr>
        <w:tblStyle w:val="TableGrid"/>
        <w:tblW w:w="9304" w:type="dxa"/>
        <w:tblInd w:w="3768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646"/>
        <w:gridCol w:w="451"/>
        <w:gridCol w:w="1426"/>
        <w:gridCol w:w="970"/>
        <w:gridCol w:w="1426"/>
        <w:gridCol w:w="970"/>
        <w:gridCol w:w="1426"/>
        <w:gridCol w:w="970"/>
        <w:gridCol w:w="19"/>
      </w:tblGrid>
      <w:tr>
        <w:trPr>
          <w:trHeight w:val="566" w:hRule="exact"/>
        </w:trPr>
        <w:tc>
          <w:tcPr>
            <w:tcW w:w="2097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964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學年度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104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105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106</w:t>
            </w:r>
          </w:p>
        </w:tc>
        <w:tc>
          <w:tcPr>
            <w:tcW w:w="989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</w:tr>
      <w:tr>
        <w:trPr>
          <w:trHeight w:val="566" w:hRule="exact"/>
        </w:trPr>
        <w:tc>
          <w:tcPr>
            <w:tcW w:w="2097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獎學金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2,673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38.4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2,432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27.9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1,954</w:t>
            </w:r>
          </w:p>
        </w:tc>
        <w:tc>
          <w:tcPr>
            <w:tcW w:w="989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30.0</w:t>
            </w:r>
          </w:p>
        </w:tc>
      </w:tr>
      <w:tr>
        <w:trPr>
          <w:trHeight w:val="566" w:hRule="exact"/>
        </w:trPr>
        <w:tc>
          <w:tcPr>
            <w:tcW w:w="2097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助學金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4,289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61.6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6,291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72.1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4,549</w:t>
            </w:r>
          </w:p>
        </w:tc>
        <w:tc>
          <w:tcPr>
            <w:tcW w:w="989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301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70.0</w:t>
            </w:r>
          </w:p>
        </w:tc>
      </w:tr>
      <w:tr>
        <w:trPr>
          <w:trHeight w:val="566" w:hRule="exact"/>
        </w:trPr>
        <w:tc>
          <w:tcPr>
            <w:tcW w:w="2097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jc w:val="center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獎助學金合計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6,962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100.0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8,723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100.0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ind w:left="603" w:right="-100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6,503</w:t>
            </w:r>
          </w:p>
        </w:tc>
        <w:tc>
          <w:tcPr>
            <w:tcW w:w="989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100.0</w:t>
            </w:r>
          </w:p>
        </w:tc>
      </w:tr>
      <w:tr>
        <w:trPr>
          <w:trHeight w:val="566" w:hRule="exact"/>
        </w:trPr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20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佔學雜費收入</w:t>
            </w:r>
          </w:p>
        </w:tc>
        <w:tc>
          <w:tcPr>
            <w:tcW w:w="451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2.5%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3.7%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3.4%</w:t>
            </w:r>
          </w:p>
        </w:tc>
        <w:tc>
          <w:tcPr>
            <w:tcW w:w="989" w:type="dxa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  <w:tr>
        <w:trPr>
          <w:trHeight w:val="566" w:hRule="exact"/>
        </w:trPr>
        <w:tc>
          <w:tcPr>
            <w:tcW w:w="164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</w:tcBorders>
            <w:vAlign w:val="bottom"/>
            <w:shd w:val="clear" w:color="auto" w:fill="CCFFCC"/>
          </w:tcPr>
          <w:p>
            <w:pPr>
              <w:spacing w:line="420" w:lineRule="exact"/>
              <w:ind w:left="201" w:right="-100"/>
              <w:jc w:val="left"/>
              <w:rPr>
                <w:rFonts w:ascii="¡Ps2OcuAe" w:hAnsi="¡Ps2OcuAe" w:cstheme="¡Ps2OcuAe"/>
              </w:rPr>
            </w:pPr>
            <w:r>
              <w:rPr>
                <w:rFonts w:ascii="·s2OcuAe" w:hAnsi="·s2OcuAe" w:cstheme="·s2OcuAe"/>
                <w:sz w:val="24"/>
              </w:rPr>
              <w:t>佔經常門收入</w:t>
            </w:r>
          </w:p>
        </w:tc>
        <w:tc>
          <w:tcPr>
            <w:tcW w:w="451" w:type="dxa"/>
            <w:tcBorders>
              <w:top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  <w:shd w:val="clear" w:color="auto" w:fill="CCFFCC"/>
          </w:tcPr>
          <w:p>
            <w:pPr>
              <w:spacing w:line="420" w:lineRule="exact"/>
              <w:jc w:val="left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1.5%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2.2%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2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Verdana" w:hAnsi="Verdana" w:cstheme="Verdana"/>
              </w:rPr>
            </w:pPr>
            <w:r>
              <w:rPr>
                <w:rFonts w:ascii="Verdana" w:hAnsi="Verdana" w:cstheme="Verdana"/>
                <w:sz w:val="24"/>
              </w:rPr>
              <w:t>1.6%</w:t>
            </w:r>
          </w:p>
        </w:tc>
        <w:tc>
          <w:tcPr>
            <w:tcW w:w="97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9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sectPr>
      <w:pgSz w:w="18522" w:h="1310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2Ocu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612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240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216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¡Ps2OcuAe" w:eastAsia="¡Ps2OcuAe" w:hAnsi="¡Ps2OcuAe"/>
      <w:sz w:val="24"/>
    </w:rPr>
  </w:style>
  <w:style w:type="character" w:customStyle="1" w:styleId="Character2">
    <w:name w:val="CharAttribute2"/>
    <w:rPr>
      <w:rFonts w:ascii="2OcuAe" w:eastAsia="2OcuAe" w:hAnsi="2OcuA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